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EA7C" w14:textId="4DC179EB" w:rsidR="0037640E" w:rsidRPr="00597487" w:rsidRDefault="00534D50" w:rsidP="00534D50">
      <w:pPr>
        <w:jc w:val="center"/>
        <w:rPr>
          <w:rFonts w:ascii="APLBorderHoarder" w:hAnsi="APLBorderHoarder"/>
          <w:sz w:val="56"/>
          <w:szCs w:val="56"/>
        </w:rPr>
      </w:pPr>
      <w:r w:rsidRPr="00597487">
        <w:rPr>
          <w:rFonts w:ascii="APLBorderHoarder" w:hAnsi="APLBorderHoarder"/>
          <w:sz w:val="56"/>
          <w:szCs w:val="56"/>
        </w:rPr>
        <w:t>Supply List</w:t>
      </w:r>
    </w:p>
    <w:p w14:paraId="277BF205" w14:textId="77777777" w:rsidR="00534D50" w:rsidRDefault="00534D50" w:rsidP="00534D50">
      <w:pPr>
        <w:jc w:val="center"/>
        <w:rPr>
          <w:rFonts w:ascii="Comic Sans MS" w:hAnsi="Comic Sans MS"/>
          <w:sz w:val="32"/>
          <w:szCs w:val="32"/>
        </w:rPr>
      </w:pPr>
    </w:p>
    <w:p w14:paraId="4F43B8FB" w14:textId="4C464496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pack of pencils with erasers</w:t>
      </w:r>
    </w:p>
    <w:p w14:paraId="05E8FA1D" w14:textId="0D1266D8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pack of glue sticks</w:t>
      </w:r>
    </w:p>
    <w:p w14:paraId="0EF9BA09" w14:textId="2BCF0AF0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pack of dry erase markers</w:t>
      </w:r>
      <w:r w:rsidR="00175E0F" w:rsidRPr="00AC28D7">
        <w:rPr>
          <w:rFonts w:ascii="APLTypeBTeacher" w:hAnsi="APLTypeBTeacher"/>
          <w:sz w:val="28"/>
          <w:szCs w:val="28"/>
        </w:rPr>
        <w:t xml:space="preserve"> </w:t>
      </w:r>
      <w:proofErr w:type="gramStart"/>
      <w:r w:rsidR="00175E0F" w:rsidRPr="00AC28D7">
        <w:rPr>
          <w:rFonts w:ascii="APLTypeBTeacher" w:hAnsi="APLTypeBTeacher"/>
          <w:sz w:val="28"/>
          <w:szCs w:val="28"/>
        </w:rPr>
        <w:t>( I</w:t>
      </w:r>
      <w:proofErr w:type="gramEnd"/>
      <w:r w:rsidR="00175E0F" w:rsidRPr="00AC28D7">
        <w:rPr>
          <w:rFonts w:ascii="APLTypeBTeacher" w:hAnsi="APLTypeBTeacher"/>
          <w:sz w:val="28"/>
          <w:szCs w:val="28"/>
        </w:rPr>
        <w:t xml:space="preserve"> will provide a whiteboard)</w:t>
      </w:r>
    </w:p>
    <w:p w14:paraId="40E375E0" w14:textId="365C20B1" w:rsidR="00175E0F" w:rsidRPr="00AC28D7" w:rsidRDefault="00175E0F" w:rsidP="00175E0F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dry eraser or old sock to use as eraser</w:t>
      </w:r>
    </w:p>
    <w:p w14:paraId="3FE8B4C3" w14:textId="7E1FFA37" w:rsidR="00175E0F" w:rsidRPr="00AC28D7" w:rsidRDefault="00534D50" w:rsidP="00175E0F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pack of highlighters</w:t>
      </w:r>
    </w:p>
    <w:p w14:paraId="2AE7A954" w14:textId="38FA6C1D" w:rsidR="003A10EE" w:rsidRPr="00AC28D7" w:rsidRDefault="008B2B09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 xml:space="preserve">4 </w:t>
      </w:r>
      <w:r w:rsidR="003A10EE" w:rsidRPr="00AC28D7">
        <w:rPr>
          <w:rFonts w:ascii="APLTypeBTeacher" w:hAnsi="APLTypeBTeacher"/>
          <w:sz w:val="28"/>
          <w:szCs w:val="28"/>
        </w:rPr>
        <w:t>spiral notebook</w:t>
      </w:r>
      <w:r w:rsidRPr="00AC28D7">
        <w:rPr>
          <w:rFonts w:ascii="APLTypeBTeacher" w:hAnsi="APLTypeBTeacher"/>
          <w:sz w:val="28"/>
          <w:szCs w:val="28"/>
        </w:rPr>
        <w:t>s</w:t>
      </w:r>
      <w:r w:rsidR="00F1202D" w:rsidRPr="00AC28D7">
        <w:rPr>
          <w:rFonts w:ascii="APLTypeBTeacher" w:hAnsi="APLTypeBTeacher"/>
          <w:sz w:val="28"/>
          <w:szCs w:val="28"/>
        </w:rPr>
        <w:t xml:space="preserve">-These are </w:t>
      </w:r>
      <w:proofErr w:type="gramStart"/>
      <w:r w:rsidR="00F1202D" w:rsidRPr="00AC28D7">
        <w:rPr>
          <w:rFonts w:ascii="APLTypeBTeacher" w:hAnsi="APLTypeBTeacher"/>
          <w:sz w:val="28"/>
          <w:szCs w:val="28"/>
        </w:rPr>
        <w:t>REALLY important</w:t>
      </w:r>
      <w:proofErr w:type="gramEnd"/>
      <w:r w:rsidR="00EA52C7" w:rsidRPr="00AC28D7">
        <w:rPr>
          <w:rFonts w:ascii="APLTypeBTeacher" w:hAnsi="APLTypeBTeacher"/>
          <w:sz w:val="28"/>
          <w:szCs w:val="28"/>
        </w:rPr>
        <w:t>!!</w:t>
      </w:r>
    </w:p>
    <w:p w14:paraId="6E55E425" w14:textId="146A8511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pair of small scissors</w:t>
      </w:r>
    </w:p>
    <w:p w14:paraId="5D901FFB" w14:textId="6FD3F282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box of crayons</w:t>
      </w:r>
    </w:p>
    <w:p w14:paraId="24F99610" w14:textId="1721153D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set of markers and colored pencils</w:t>
      </w:r>
    </w:p>
    <w:p w14:paraId="266C4F9E" w14:textId="51E4B6F3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pencil box</w:t>
      </w:r>
    </w:p>
    <w:p w14:paraId="4662734D" w14:textId="0657EC5E" w:rsidR="00534D50" w:rsidRPr="00AC28D7" w:rsidRDefault="00534D50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12 inch/cm ruler</w:t>
      </w:r>
    </w:p>
    <w:p w14:paraId="462827A9" w14:textId="639FC3B1" w:rsidR="00534D50" w:rsidRPr="00AC28D7" w:rsidRDefault="12CDD924" w:rsidP="00576D84">
      <w:pPr>
        <w:pStyle w:val="ListParagraph"/>
        <w:numPr>
          <w:ilvl w:val="0"/>
          <w:numId w:val="1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lined paper</w:t>
      </w:r>
      <w:r w:rsidR="00576D84" w:rsidRPr="00AC28D7">
        <w:rPr>
          <w:rFonts w:ascii="APLTypeBTeacher" w:hAnsi="APLTypeBTeacher"/>
          <w:sz w:val="28"/>
          <w:szCs w:val="28"/>
        </w:rPr>
        <w:t xml:space="preserve"> (college or wide rule)</w:t>
      </w:r>
    </w:p>
    <w:p w14:paraId="096DA51E" w14:textId="77777777" w:rsidR="004135E6" w:rsidRPr="00AC28D7" w:rsidRDefault="004135E6" w:rsidP="00534D50">
      <w:pPr>
        <w:rPr>
          <w:rFonts w:ascii="APLTypeBTeacher" w:hAnsi="APLTypeBTeacher"/>
          <w:sz w:val="28"/>
          <w:szCs w:val="28"/>
        </w:rPr>
      </w:pPr>
    </w:p>
    <w:p w14:paraId="74C4937D" w14:textId="77777777" w:rsidR="004135E6" w:rsidRPr="00AC28D7" w:rsidRDefault="004135E6" w:rsidP="00534D50">
      <w:pPr>
        <w:rPr>
          <w:rFonts w:ascii="APLTypeBTeacher" w:hAnsi="APLTypeBTeacher"/>
          <w:sz w:val="28"/>
          <w:szCs w:val="28"/>
        </w:rPr>
      </w:pPr>
    </w:p>
    <w:p w14:paraId="27573244" w14:textId="3A36BE61" w:rsidR="004135E6" w:rsidRPr="00AC28D7" w:rsidRDefault="004135E6" w:rsidP="00534D50">
      <w:p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>Class Donation</w:t>
      </w:r>
      <w:r w:rsidR="00E868B9" w:rsidRPr="00AC28D7">
        <w:rPr>
          <w:rFonts w:ascii="APLTypeBTeacher" w:hAnsi="APLTypeBTeacher"/>
          <w:sz w:val="28"/>
          <w:szCs w:val="28"/>
        </w:rPr>
        <w:t>- I really appreciate any help with the following items!</w:t>
      </w:r>
      <w:r w:rsidR="00556C27">
        <w:rPr>
          <w:rFonts w:ascii="APLTypeBTeacher" w:hAnsi="APLTypeBTeacher"/>
          <w:sz w:val="28"/>
          <w:szCs w:val="28"/>
        </w:rPr>
        <w:t xml:space="preserve"> </w:t>
      </w:r>
      <w:r w:rsidR="00E868B9" w:rsidRPr="00AC28D7">
        <w:rPr>
          <mc:AlternateContent>
            <mc:Choice Requires="w16se">
              <w:rFonts w:ascii="APLTypeBTeacher" w:hAnsi="APLTypeBTeacher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2BEAA6" w14:textId="6C55C0AA" w:rsidR="00534D50" w:rsidRPr="00AC28D7" w:rsidRDefault="003E157C" w:rsidP="00576D84">
      <w:pPr>
        <w:pStyle w:val="ListParagraph"/>
        <w:numPr>
          <w:ilvl w:val="0"/>
          <w:numId w:val="2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 xml:space="preserve"> </w:t>
      </w:r>
      <w:r w:rsidR="00534D50" w:rsidRPr="00AC28D7">
        <w:rPr>
          <w:rFonts w:ascii="APLTypeBTeacher" w:hAnsi="APLTypeBTeacher"/>
          <w:sz w:val="28"/>
          <w:szCs w:val="28"/>
        </w:rPr>
        <w:t>reams of white copy paper</w:t>
      </w:r>
    </w:p>
    <w:p w14:paraId="7512A326" w14:textId="392A7A9F" w:rsidR="00534D50" w:rsidRPr="00AC28D7" w:rsidRDefault="00534D50" w:rsidP="00576D84">
      <w:pPr>
        <w:pStyle w:val="ListParagraph"/>
        <w:numPr>
          <w:ilvl w:val="0"/>
          <w:numId w:val="2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 xml:space="preserve"> boxes of </w:t>
      </w:r>
      <w:r w:rsidR="004353BE" w:rsidRPr="00AC28D7">
        <w:rPr>
          <w:rFonts w:ascii="APLTypeBTeacher" w:hAnsi="APLTypeBTeacher"/>
          <w:sz w:val="28"/>
          <w:szCs w:val="28"/>
        </w:rPr>
        <w:t xml:space="preserve">Kleenex </w:t>
      </w:r>
      <w:r w:rsidRPr="00AC28D7">
        <w:rPr>
          <w:rFonts w:ascii="APLTypeBTeacher" w:hAnsi="APLTypeBTeacher"/>
          <w:sz w:val="28"/>
          <w:szCs w:val="28"/>
        </w:rPr>
        <w:t>tissue</w:t>
      </w:r>
    </w:p>
    <w:p w14:paraId="7A10D30F" w14:textId="48D14B2C" w:rsidR="00B6324E" w:rsidRPr="00AC28D7" w:rsidRDefault="00B6324E" w:rsidP="00576D84">
      <w:pPr>
        <w:pStyle w:val="ListParagraph"/>
        <w:numPr>
          <w:ilvl w:val="0"/>
          <w:numId w:val="2"/>
        </w:numPr>
        <w:rPr>
          <w:rFonts w:ascii="APLTypeBTeacher" w:hAnsi="APLTypeBTeacher"/>
          <w:sz w:val="28"/>
          <w:szCs w:val="28"/>
        </w:rPr>
      </w:pPr>
      <w:r w:rsidRPr="00AC28D7">
        <w:rPr>
          <w:rFonts w:ascii="APLTypeBTeacher" w:hAnsi="APLTypeBTeacher"/>
          <w:sz w:val="28"/>
          <w:szCs w:val="28"/>
        </w:rPr>
        <w:t xml:space="preserve"> disinfecting wipes or baby wipes</w:t>
      </w:r>
    </w:p>
    <w:p w14:paraId="53CA09BD" w14:textId="77777777" w:rsidR="00B6324E" w:rsidRDefault="00B6324E" w:rsidP="00534D50">
      <w:pPr>
        <w:rPr>
          <w:rFonts w:ascii="Comic Sans MS" w:hAnsi="Comic Sans MS"/>
          <w:sz w:val="28"/>
          <w:szCs w:val="28"/>
        </w:rPr>
      </w:pPr>
    </w:p>
    <w:p w14:paraId="20F97320" w14:textId="77777777" w:rsidR="00534D50" w:rsidRDefault="00534D50" w:rsidP="00534D50">
      <w:pPr>
        <w:rPr>
          <w:rFonts w:ascii="Comic Sans MS" w:hAnsi="Comic Sans MS"/>
          <w:sz w:val="28"/>
          <w:szCs w:val="28"/>
        </w:rPr>
      </w:pPr>
    </w:p>
    <w:p w14:paraId="2A0B11C9" w14:textId="77777777" w:rsidR="00534D50" w:rsidRPr="00534D50" w:rsidRDefault="00534D50" w:rsidP="00534D50">
      <w:pPr>
        <w:rPr>
          <w:rFonts w:ascii="Comic Sans MS" w:hAnsi="Comic Sans MS"/>
          <w:sz w:val="28"/>
          <w:szCs w:val="28"/>
        </w:rPr>
      </w:pPr>
    </w:p>
    <w:sectPr w:rsidR="00534D50" w:rsidRPr="00534D50" w:rsidSect="00556C2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LBorderHoarder">
    <w:panose1 w:val="02000603000000000000"/>
    <w:charset w:val="00"/>
    <w:family w:val="auto"/>
    <w:pitch w:val="variable"/>
    <w:sig w:usb0="80000007" w:usb1="0001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LTypeBTeacher">
    <w:panose1 w:val="02000603000000000000"/>
    <w:charset w:val="00"/>
    <w:family w:val="auto"/>
    <w:pitch w:val="variable"/>
    <w:sig w:usb0="80000007" w:usb1="00010002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5549"/>
    <w:multiLevelType w:val="hybridMultilevel"/>
    <w:tmpl w:val="37DE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22C19"/>
    <w:multiLevelType w:val="hybridMultilevel"/>
    <w:tmpl w:val="D52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72047">
    <w:abstractNumId w:val="0"/>
  </w:num>
  <w:num w:numId="2" w16cid:durableId="89400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07"/>
    <w:rsid w:val="00000E07"/>
    <w:rsid w:val="000E5EED"/>
    <w:rsid w:val="00100521"/>
    <w:rsid w:val="00175E0F"/>
    <w:rsid w:val="002C59E7"/>
    <w:rsid w:val="0037640E"/>
    <w:rsid w:val="003A10EE"/>
    <w:rsid w:val="003E157C"/>
    <w:rsid w:val="0040348D"/>
    <w:rsid w:val="004135E6"/>
    <w:rsid w:val="004353BE"/>
    <w:rsid w:val="00534D50"/>
    <w:rsid w:val="00556C27"/>
    <w:rsid w:val="0057217A"/>
    <w:rsid w:val="00576D84"/>
    <w:rsid w:val="00596593"/>
    <w:rsid w:val="00597487"/>
    <w:rsid w:val="00715788"/>
    <w:rsid w:val="007921A2"/>
    <w:rsid w:val="008B2B09"/>
    <w:rsid w:val="009963C9"/>
    <w:rsid w:val="00AC28D7"/>
    <w:rsid w:val="00B6324E"/>
    <w:rsid w:val="00C37481"/>
    <w:rsid w:val="00E868B9"/>
    <w:rsid w:val="00EA52C7"/>
    <w:rsid w:val="00F1202D"/>
    <w:rsid w:val="00F53598"/>
    <w:rsid w:val="12CD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53D34"/>
  <w15:chartTrackingRefBased/>
  <w15:docId w15:val="{3044FD0E-6CA7-4032-8B29-5DF6661F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Ancient China Project</vt:lpstr>
    </vt:vector>
  </TitlesOfParts>
  <Company>CVUSD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China Project</dc:title>
  <dc:subject/>
  <dc:creator>Administrator</dc:creator>
  <cp:keywords/>
  <cp:lastModifiedBy>Flores, Ailene</cp:lastModifiedBy>
  <cp:revision>18</cp:revision>
  <dcterms:created xsi:type="dcterms:W3CDTF">2022-08-02T14:13:00Z</dcterms:created>
  <dcterms:modified xsi:type="dcterms:W3CDTF">2022-08-02T14:23:00Z</dcterms:modified>
</cp:coreProperties>
</file>